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EA5B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</w:p>
    <w:p w14:paraId="3DFF7BFA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E643187" wp14:editId="04CCBD2C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3E2CF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68F7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43187" id="Group 1213" o:spid="_x0000_s1026" style="width:536.25pt;height:96.7pt;mso-position-horizontal-relative:char;mso-position-vertical-relative:line" coordorigin=",840" coordsize="71993,9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">
                  <v:imagedata r:id="rId11" o:title=""/>
                </v:shape>
                <v:rect id="Rectangle 72" o:spid="_x0000_s1028" style="position:absolute;left:2011;top:840;width:42574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E63E2CF" w14:textId="77777777"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5C68F7" w14:textId="77777777"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4732C771" w14:textId="77777777" w:rsidR="00A827B8" w:rsidRDefault="00A827B8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0D43F446" w14:textId="3F51FBB9" w:rsidR="00C7484A" w:rsidRPr="00FB6011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FB6011">
        <w:rPr>
          <w:rFonts w:ascii="Arial" w:eastAsia="Arial" w:hAnsi="Arial" w:cs="Arial"/>
          <w:b/>
          <w:sz w:val="36"/>
          <w:szCs w:val="36"/>
        </w:rPr>
        <w:t>Translation Test</w:t>
      </w:r>
    </w:p>
    <w:p w14:paraId="02FEDBBA" w14:textId="44946999" w:rsidR="00C7484A" w:rsidRDefault="00B175D9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Arabic into English </w:t>
      </w:r>
    </w:p>
    <w:p w14:paraId="06402E30" w14:textId="77777777" w:rsidR="00C7484A" w:rsidRPr="00A827B8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738A315" w14:textId="3B686D18" w:rsidR="00EE41AE" w:rsidRPr="00A827B8" w:rsidRDefault="00EE41AE" w:rsidP="00EE41AE">
      <w:pPr>
        <w:keepNext/>
        <w:keepLines/>
        <w:spacing w:after="530" w:line="259" w:lineRule="auto"/>
        <w:outlineLvl w:val="0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The following translation tests must be completed by all students who </w:t>
      </w:r>
      <w:r w:rsidR="008D3DE2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wish to 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studies i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n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</w:t>
      </w:r>
      <w:r w:rsidR="008D3DE2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September 2</w:t>
      </w:r>
      <w:r w:rsidR="00A827B8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025</w:t>
      </w:r>
      <w:r w:rsidR="00B6290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only.</w:t>
      </w:r>
    </w:p>
    <w:p w14:paraId="1F17B57B" w14:textId="77777777" w:rsidR="00B6290E" w:rsidRPr="00A827B8" w:rsidRDefault="00B6290E" w:rsidP="00B6290E">
      <w:pPr>
        <w:keepNext/>
        <w:keepLines/>
        <w:spacing w:line="259" w:lineRule="auto"/>
        <w:outlineLvl w:val="0"/>
        <w:rPr>
          <w:rFonts w:ascii="Arial" w:hAnsi="Arial" w:cs="Arial"/>
          <w:sz w:val="22"/>
          <w:szCs w:val="22"/>
          <w:highlight w:val="yellow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For information on current course module options please follow the course catalogue weblinks on the MA course webpages. </w:t>
      </w:r>
    </w:p>
    <w:p w14:paraId="2B61BA06" w14:textId="3A1DAA36" w:rsidR="004A6BE2" w:rsidRPr="00A827B8" w:rsidRDefault="008D3DE2" w:rsidP="003929BA">
      <w:pPr>
        <w:tabs>
          <w:tab w:val="center" w:pos="4103"/>
        </w:tabs>
        <w:spacing w:line="362" w:lineRule="auto"/>
        <w:ind w:right="93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ab/>
      </w:r>
    </w:p>
    <w:p w14:paraId="5F2A3984" w14:textId="77777777" w:rsidR="00E62586" w:rsidRPr="00A827B8" w:rsidRDefault="00E62586" w:rsidP="00A00F90">
      <w:pPr>
        <w:spacing w:line="362" w:lineRule="auto"/>
        <w:ind w:right="93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Instructions</w:t>
      </w:r>
    </w:p>
    <w:p w14:paraId="71ED65C6" w14:textId="64AEEFAD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n ‘MS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’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document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or Pdf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titled “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First Name 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Surname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B175D9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AR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-</w:t>
      </w:r>
      <w:r w:rsidR="00B175D9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EN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ST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”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(include all</w:t>
      </w:r>
      <w:r w:rsidR="003A471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three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pages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).</w:t>
      </w:r>
    </w:p>
    <w:p w14:paraId="3B66618E" w14:textId="77777777" w:rsidR="00A00F90" w:rsidRPr="00A827B8" w:rsidRDefault="00A00F90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1B94B8B" w14:textId="77777777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1C93EDDD" w14:textId="77777777" w:rsidR="00A00F90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7218ED02" w14:textId="77777777" w:rsidR="00A00F90" w:rsidRPr="00C7484A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414948A2" w14:textId="71586318" w:rsidR="00A00F90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p w14:paraId="66DE71F3" w14:textId="77777777" w:rsidR="00A827B8" w:rsidRPr="00C7484A" w:rsidRDefault="00A827B8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15D9A9F8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FB3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F7F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307F1C01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DEFF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426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621221" w14:textId="77777777" w:rsidR="00EE41AE" w:rsidRDefault="00EE41AE">
      <w:pPr>
        <w:rPr>
          <w:rFonts w:ascii="Arial" w:hAnsi="Arial" w:cs="Arial"/>
          <w:lang w:val="pt-PT"/>
        </w:rPr>
      </w:pPr>
    </w:p>
    <w:p w14:paraId="285E4592" w14:textId="77777777" w:rsidR="00307DD3" w:rsidRDefault="00307DD3">
      <w:pPr>
        <w:rPr>
          <w:rFonts w:ascii="Arial" w:hAnsi="Arial" w:cs="Arial"/>
          <w:lang w:val="pt-PT"/>
        </w:rPr>
      </w:pPr>
    </w:p>
    <w:p w14:paraId="439FB3C0" w14:textId="77777777" w:rsidR="00307DD3" w:rsidRDefault="00307DD3">
      <w:pPr>
        <w:rPr>
          <w:rFonts w:ascii="Arial" w:hAnsi="Arial" w:cs="Arial"/>
          <w:lang w:val="pt-PT"/>
        </w:rPr>
      </w:pPr>
    </w:p>
    <w:p w14:paraId="60BFB20D" w14:textId="77777777" w:rsidR="00307DD3" w:rsidRDefault="00307DD3">
      <w:pPr>
        <w:rPr>
          <w:rFonts w:ascii="Arial" w:hAnsi="Arial" w:cs="Arial"/>
          <w:lang w:val="pt-PT"/>
        </w:rPr>
      </w:pPr>
    </w:p>
    <w:p w14:paraId="351E8CBE" w14:textId="77777777" w:rsidR="00307DD3" w:rsidRPr="00C7484A" w:rsidRDefault="00307DD3">
      <w:pPr>
        <w:rPr>
          <w:rFonts w:ascii="Arial" w:hAnsi="Arial" w:cs="Arial"/>
          <w:lang w:val="pt-PT"/>
        </w:rPr>
      </w:pPr>
    </w:p>
    <w:p w14:paraId="2C9C1FF6" w14:textId="27ED0063" w:rsidR="00A827B8" w:rsidRDefault="00A827B8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1D4F5FFD" w14:textId="1CB4B305" w:rsidR="00307DD3" w:rsidRDefault="00B175D9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AR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</w:t>
      </w:r>
      <w:r w:rsidR="00DA644C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>TRANSLATION TEXT</w:t>
      </w:r>
    </w:p>
    <w:p w14:paraId="75D288E5" w14:textId="77777777" w:rsidR="00B175D9" w:rsidRDefault="00B175D9" w:rsidP="00B175D9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Traditional Arabic" w:hAnsi="Traditional Arabic"/>
          <w:color w:val="000000"/>
          <w:sz w:val="30"/>
          <w:szCs w:val="30"/>
          <w:rtl/>
        </w:rPr>
      </w:pPr>
      <w:r w:rsidRPr="00F0107D">
        <w:rPr>
          <w:rStyle w:val="Strong"/>
          <w:rFonts w:ascii="Traditional Arabic" w:hAnsi="Traditional Arabic"/>
          <w:color w:val="000000"/>
          <w:sz w:val="30"/>
          <w:szCs w:val="30"/>
          <w:rtl/>
        </w:rPr>
        <w:t xml:space="preserve">التنمية في </w:t>
      </w:r>
      <w:r>
        <w:rPr>
          <w:rStyle w:val="Strong"/>
          <w:rFonts w:ascii="Traditional Arabic" w:hAnsi="Traditional Arabic" w:hint="cs"/>
          <w:color w:val="000000"/>
          <w:sz w:val="30"/>
          <w:szCs w:val="30"/>
          <w:rtl/>
        </w:rPr>
        <w:t>إ</w:t>
      </w:r>
      <w:r w:rsidRPr="00F0107D">
        <w:rPr>
          <w:rStyle w:val="Strong"/>
          <w:rFonts w:ascii="Traditional Arabic" w:hAnsi="Traditional Arabic"/>
          <w:color w:val="000000"/>
          <w:sz w:val="30"/>
          <w:szCs w:val="30"/>
          <w:rtl/>
        </w:rPr>
        <w:t>فريقيا بين المنظورين ال</w:t>
      </w:r>
      <w:r>
        <w:rPr>
          <w:rStyle w:val="Strong"/>
          <w:rFonts w:ascii="Traditional Arabic" w:hAnsi="Traditional Arabic" w:hint="cs"/>
          <w:color w:val="000000"/>
          <w:sz w:val="30"/>
          <w:szCs w:val="30"/>
          <w:rtl/>
        </w:rPr>
        <w:t>إ</w:t>
      </w:r>
      <w:r w:rsidRPr="00F0107D">
        <w:rPr>
          <w:rStyle w:val="Strong"/>
          <w:rFonts w:ascii="Traditional Arabic" w:hAnsi="Traditional Arabic"/>
          <w:color w:val="000000"/>
          <w:sz w:val="30"/>
          <w:szCs w:val="30"/>
          <w:rtl/>
        </w:rPr>
        <w:t>سلامي والغربي</w:t>
      </w:r>
    </w:p>
    <w:p w14:paraId="28DAA158" w14:textId="77777777" w:rsidR="00B175D9" w:rsidRPr="002967C8" w:rsidRDefault="00B175D9" w:rsidP="00B175D9">
      <w:pPr>
        <w:pStyle w:val="NormalWeb"/>
        <w:bidi/>
        <w:spacing w:after="0" w:line="450" w:lineRule="atLeast"/>
        <w:rPr>
          <w:rFonts w:ascii="Traditional Arabic" w:hAnsi="Traditional Arabic"/>
          <w:color w:val="000000"/>
          <w:sz w:val="30"/>
          <w:szCs w:val="30"/>
        </w:rPr>
      </w:pPr>
      <w:r w:rsidRPr="002967C8">
        <w:rPr>
          <w:rFonts w:ascii="Traditional Arabic" w:hAnsi="Traditional Arabic"/>
          <w:color w:val="000000"/>
          <w:sz w:val="30"/>
          <w:szCs w:val="30"/>
          <w:rtl/>
        </w:rPr>
        <w:t>يعد مصطلح التنمية غامض، حيث يجادل البعض بأنه يتم تحقيق ذل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 من خلال التغيير الاقتصادي من خلال عملية التحديث. بينما يرى آخرون أنه تغيير اجتماعي بسبب التحضر من خلال تبني أسلوب الحياة الحديث، 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ل ذل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 تمت مناقشته من المنظور الغربي. بما أن الإسلام هو جسم موحد من الجوانب الروحية والزمنية على أساس الوحدة التوحيدية، فلا 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 xml:space="preserve">يمكن 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قبول هذا المفهوم الغربي للتنمية لفهم التنمية من منظور إسلامي. ومن ثم، فإن الأمر يتطلب إعادة تعريف مصطلح التنمية الذي يقوم 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ليًا على وجهة النظر الإسلامية. لفهم ماهية التطور في الإسلام، من المفيد فهم 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أفكار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 بعض المف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رين المسلمين حول موضوع التنمية والتغيير والتقدم.</w:t>
      </w:r>
    </w:p>
    <w:p w14:paraId="666C7306" w14:textId="77777777" w:rsidR="00B175D9" w:rsidRPr="00B439D7" w:rsidRDefault="00B175D9" w:rsidP="00B175D9">
      <w:pPr>
        <w:pStyle w:val="NormalWeb"/>
        <w:bidi/>
        <w:spacing w:after="0" w:line="450" w:lineRule="atLeast"/>
        <w:rPr>
          <w:rFonts w:ascii="Traditional Arabic" w:hAnsi="Traditional Arabic"/>
          <w:color w:val="000000"/>
          <w:sz w:val="30"/>
          <w:szCs w:val="30"/>
          <w:rtl/>
        </w:rPr>
      </w:pPr>
      <w:r w:rsidRPr="002967C8">
        <w:rPr>
          <w:rFonts w:ascii="Traditional Arabic" w:hAnsi="Traditional Arabic"/>
          <w:color w:val="000000"/>
          <w:sz w:val="30"/>
          <w:szCs w:val="30"/>
          <w:rtl/>
        </w:rPr>
        <w:t>يعد مفهوم التنمية </w:t>
      </w:r>
      <w:r w:rsidRPr="002967C8">
        <w:rPr>
          <w:rFonts w:ascii="Traditional Arabic" w:hAnsi="Traditional Arabic"/>
          <w:color w:val="000000"/>
          <w:sz w:val="30"/>
          <w:szCs w:val="30"/>
        </w:rPr>
        <w:t>Development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 من أبرز المفاهيم العالمية التي تم اعتمادها منذ منتصف القرن العشرين، وفقًا للخبرة الغربية، "الأورو-أمري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ية"، 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كمدخل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 تأسيسي مُحم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ّ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ل بدلالات قيمية للحديث عن عملية بناء نظم اقتصادية وسياسية متماس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كة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 xml:space="preserve"> وفقًا لمعايير ثقافية خاصة جعلت من المنطلقات الغربية نموذجًا لل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مال الإنساني، تسعى الدول المتقدمة من منظور المر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زية الأوربية ووريثتها الأمري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ية، إلى فرضه باعتباره النموذج الأولى بالتطبيق ل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ل من أراد الارتقاء بشريًا ليتشابه، ولو ش</w:t>
      </w:r>
      <w:r>
        <w:rPr>
          <w:rFonts w:ascii="Traditional Arabic" w:hAnsi="Traditional Arabic" w:hint="cs"/>
          <w:color w:val="000000"/>
          <w:sz w:val="30"/>
          <w:szCs w:val="30"/>
          <w:rtl/>
        </w:rPr>
        <w:t>ك</w:t>
      </w:r>
      <w:r w:rsidRPr="002967C8">
        <w:rPr>
          <w:rFonts w:ascii="Traditional Arabic" w:hAnsi="Traditional Arabic"/>
          <w:color w:val="000000"/>
          <w:sz w:val="30"/>
          <w:szCs w:val="30"/>
          <w:rtl/>
        </w:rPr>
        <w:t>ليًا، مع النمط الغربي للحياة.</w:t>
      </w:r>
    </w:p>
    <w:p w14:paraId="6985A703" w14:textId="77777777" w:rsidR="00B175D9" w:rsidRPr="0012485E" w:rsidRDefault="00B175D9" w:rsidP="00B175D9">
      <w:pPr>
        <w:bidi/>
        <w:rPr>
          <w:rFonts w:ascii="Traditional Arabic" w:eastAsia="Times New Roman" w:hAnsi="Traditional Arabic" w:cs="Times New Roman"/>
          <w:color w:val="000000"/>
          <w:sz w:val="30"/>
          <w:szCs w:val="30"/>
          <w:lang w:eastAsia="en-GB"/>
        </w:rPr>
      </w:pP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ويم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ن القول؛ إن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val="en-US" w:eastAsia="en-GB"/>
        </w:rPr>
        <w:t>ّ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 xml:space="preserve"> علم الاقتصاد 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ان بمثابة الأب الشرعي لمفهوم التنمية، وفقًا للمنظور الغربي، حيث ولد المفهوم من رحمه للدلالة على عملية إحداث مجموعة من التغيرات "الجذرية" في مجتمع معين؛ بهدف إ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ساب ذل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 xml:space="preserve"> المجتمع القدرة على التطور الذاتي المستمر بمعدل يضمن التحسن المتزايد في نوعية الحياة ل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ل أفراده، بمعنى زيادة قدرة المجتمع على الاستجابة للحاجات الأساسية والحاجات المتزايدة لأعضائه؛ بالصورة التي ت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>فل زيادة درجات إشباع تل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 xml:space="preserve"> الحاجات؛ عن طريق الترشيد المستمر لاستغلال الموارد الاقتصادية المتاحة، وحسن توزيع عائد ذل</w:t>
      </w:r>
      <w:r>
        <w:rPr>
          <w:rFonts w:ascii="Traditional Arabic" w:eastAsia="Times New Roman" w:hAnsi="Traditional Arabic" w:cs="Times New Roman" w:hint="cs"/>
          <w:color w:val="000000"/>
          <w:sz w:val="30"/>
          <w:szCs w:val="30"/>
          <w:rtl/>
          <w:lang w:eastAsia="en-GB"/>
        </w:rPr>
        <w:t>ك</w:t>
      </w:r>
      <w:r w:rsidRPr="00EB44D5">
        <w:rPr>
          <w:rFonts w:ascii="Traditional Arabic" w:eastAsia="Times New Roman" w:hAnsi="Traditional Arabic" w:cs="Times New Roman"/>
          <w:color w:val="000000"/>
          <w:sz w:val="30"/>
          <w:szCs w:val="30"/>
          <w:rtl/>
          <w:lang w:eastAsia="en-GB"/>
        </w:rPr>
        <w:t xml:space="preserve"> الاستغلال.</w:t>
      </w:r>
    </w:p>
    <w:p w14:paraId="47650544" w14:textId="77777777" w:rsidR="00B175D9" w:rsidRDefault="00B175D9" w:rsidP="00B175D9">
      <w:pPr>
        <w:keepNext/>
        <w:keepLines/>
        <w:spacing w:after="530" w:line="259" w:lineRule="auto"/>
        <w:outlineLvl w:val="0"/>
        <w:rPr>
          <w:rFonts w:ascii="Arial" w:hAnsi="Arial" w:cs="Arial"/>
          <w:bCs/>
          <w:color w:val="000000"/>
          <w:sz w:val="28"/>
        </w:rPr>
      </w:pPr>
    </w:p>
    <w:p w14:paraId="5DA3C570" w14:textId="77777777" w:rsidR="00A827B8" w:rsidRDefault="00A827B8">
      <w:pPr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br w:type="page"/>
      </w:r>
    </w:p>
    <w:p w14:paraId="0E50B27F" w14:textId="77777777" w:rsidR="00F45798" w:rsidRDefault="00F45798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09223645" w14:textId="57A81AAA" w:rsidR="008F4778" w:rsidRPr="00821D75" w:rsidRDefault="00B175D9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AR</w:t>
      </w:r>
      <w:r w:rsidR="00A827B8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</w:t>
      </w:r>
      <w:r w:rsidR="00A368C4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0088A1E1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14B6D9AE" w14:textId="77777777" w:rsidR="00821D75" w:rsidRPr="00676BC4" w:rsidRDefault="00821D75" w:rsidP="00821D75">
      <w:pPr>
        <w:rPr>
          <w:rFonts w:ascii="Arial" w:hAnsi="Arial" w:cs="Arial"/>
          <w:lang w:eastAsia="en-GB"/>
        </w:rPr>
      </w:pPr>
    </w:p>
    <w:p w14:paraId="45C9B0BE" w14:textId="49A9EEDA" w:rsidR="00C7484A" w:rsidRPr="00676BC4" w:rsidRDefault="00C7484A" w:rsidP="00821D75">
      <w:pPr>
        <w:rPr>
          <w:rFonts w:ascii="Arial" w:hAnsi="Arial" w:cs="Arial"/>
          <w:lang w:eastAsia="en-GB"/>
        </w:rPr>
      </w:pPr>
    </w:p>
    <w:p w14:paraId="173D108B" w14:textId="77777777" w:rsidR="00A827B8" w:rsidRPr="00676BC4" w:rsidRDefault="00A827B8" w:rsidP="00821D75">
      <w:pPr>
        <w:rPr>
          <w:rFonts w:ascii="Arial" w:hAnsi="Arial" w:cs="Arial"/>
          <w:lang w:eastAsia="en-GB"/>
        </w:rPr>
      </w:pPr>
    </w:p>
    <w:p w14:paraId="658E47C5" w14:textId="77777777" w:rsidR="00C7484A" w:rsidRPr="00821D75" w:rsidRDefault="00C7484A" w:rsidP="00821D75">
      <w:pPr>
        <w:rPr>
          <w:lang w:eastAsia="en-GB"/>
        </w:rPr>
      </w:pPr>
      <w:bookmarkStart w:id="0" w:name="_GoBack"/>
      <w:bookmarkEnd w:id="0"/>
    </w:p>
    <w:sectPr w:rsidR="00C7484A" w:rsidRPr="00821D75" w:rsidSect="00E62586">
      <w:footerReference w:type="default" r:id="rId12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E6D2" w14:textId="77777777" w:rsidR="00190E4E" w:rsidRDefault="00190E4E" w:rsidP="008405F6">
      <w:r>
        <w:separator/>
      </w:r>
    </w:p>
  </w:endnote>
  <w:endnote w:type="continuationSeparator" w:id="0">
    <w:p w14:paraId="0A64B3B3" w14:textId="77777777" w:rsidR="00190E4E" w:rsidRDefault="00190E4E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2652" w14:textId="1BAEC0A2" w:rsidR="008405F6" w:rsidRDefault="008405F6">
        <w:pPr>
          <w:pStyle w:val="Footer"/>
          <w:jc w:val="right"/>
        </w:pPr>
        <w:r w:rsidRPr="00A827B8">
          <w:rPr>
            <w:rFonts w:ascii="Arial" w:hAnsi="Arial" w:cs="Arial"/>
            <w:sz w:val="20"/>
            <w:szCs w:val="20"/>
          </w:rPr>
          <w:fldChar w:fldCharType="begin"/>
        </w:r>
        <w:r w:rsidRPr="00A827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27B8">
          <w:rPr>
            <w:rFonts w:ascii="Arial" w:hAnsi="Arial" w:cs="Arial"/>
            <w:sz w:val="20"/>
            <w:szCs w:val="20"/>
          </w:rPr>
          <w:fldChar w:fldCharType="separate"/>
        </w:r>
        <w:r w:rsidR="00B175D9">
          <w:rPr>
            <w:rFonts w:ascii="Arial" w:hAnsi="Arial" w:cs="Arial"/>
            <w:noProof/>
            <w:sz w:val="20"/>
            <w:szCs w:val="20"/>
          </w:rPr>
          <w:t>3</w:t>
        </w:r>
        <w:r w:rsidRPr="00A827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A9C652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5F83" w14:textId="77777777" w:rsidR="00190E4E" w:rsidRDefault="00190E4E" w:rsidP="008405F6">
      <w:r>
        <w:separator/>
      </w:r>
    </w:p>
  </w:footnote>
  <w:footnote w:type="continuationSeparator" w:id="0">
    <w:p w14:paraId="72DF2F3C" w14:textId="77777777" w:rsidR="00190E4E" w:rsidRDefault="00190E4E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E"/>
    <w:rsid w:val="000A2D0F"/>
    <w:rsid w:val="000F2709"/>
    <w:rsid w:val="001660D2"/>
    <w:rsid w:val="00190E4E"/>
    <w:rsid w:val="001F5EDE"/>
    <w:rsid w:val="00297D30"/>
    <w:rsid w:val="002E7A58"/>
    <w:rsid w:val="00307DD3"/>
    <w:rsid w:val="003807F4"/>
    <w:rsid w:val="003929BA"/>
    <w:rsid w:val="003A4710"/>
    <w:rsid w:val="0042063F"/>
    <w:rsid w:val="004906B0"/>
    <w:rsid w:val="004A6BE2"/>
    <w:rsid w:val="004C3FB1"/>
    <w:rsid w:val="00501F9C"/>
    <w:rsid w:val="00511536"/>
    <w:rsid w:val="00582957"/>
    <w:rsid w:val="005F419E"/>
    <w:rsid w:val="00676BC4"/>
    <w:rsid w:val="0080341A"/>
    <w:rsid w:val="0081246E"/>
    <w:rsid w:val="00821D75"/>
    <w:rsid w:val="008405F6"/>
    <w:rsid w:val="008D3DE2"/>
    <w:rsid w:val="008F4778"/>
    <w:rsid w:val="009350AC"/>
    <w:rsid w:val="00987017"/>
    <w:rsid w:val="009D3F3B"/>
    <w:rsid w:val="00A00F90"/>
    <w:rsid w:val="00A368C4"/>
    <w:rsid w:val="00A827B8"/>
    <w:rsid w:val="00B175D9"/>
    <w:rsid w:val="00B6290E"/>
    <w:rsid w:val="00C24C46"/>
    <w:rsid w:val="00C40FC8"/>
    <w:rsid w:val="00C7484A"/>
    <w:rsid w:val="00C80CD7"/>
    <w:rsid w:val="00C8568F"/>
    <w:rsid w:val="00D74DC3"/>
    <w:rsid w:val="00DA644C"/>
    <w:rsid w:val="00DB1EF8"/>
    <w:rsid w:val="00E21BAC"/>
    <w:rsid w:val="00E62586"/>
    <w:rsid w:val="00E87C1E"/>
    <w:rsid w:val="00EE41AE"/>
    <w:rsid w:val="00F0631C"/>
    <w:rsid w:val="00F35EF5"/>
    <w:rsid w:val="00F45798"/>
    <w:rsid w:val="00F8204F"/>
    <w:rsid w:val="00FA7B50"/>
    <w:rsid w:val="00FB6011"/>
    <w:rsid w:val="00FB761E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E3D056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  <w:style w:type="character" w:styleId="Strong">
    <w:name w:val="Strong"/>
    <w:basedOn w:val="DefaultParagraphFont"/>
    <w:uiPriority w:val="22"/>
    <w:qFormat/>
    <w:rsid w:val="00F4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763bd-dfbf-46c3-a84a-a412faee74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DFBF98A9594F9130E5423A26DE93" ma:contentTypeVersion="16" ma:contentTypeDescription="Create a new document." ma:contentTypeScope="" ma:versionID="026d16b7bbb04b6244c8c2e9e49efecb">
  <xsd:schema xmlns:xsd="http://www.w3.org/2001/XMLSchema" xmlns:xs="http://www.w3.org/2001/XMLSchema" xmlns:p="http://schemas.microsoft.com/office/2006/metadata/properties" xmlns:ns3="a4152c53-f280-4f5a-81ac-9d1a464aef0a" xmlns:ns4="402763bd-dfbf-46c3-a84a-a412faee741d" targetNamespace="http://schemas.microsoft.com/office/2006/metadata/properties" ma:root="true" ma:fieldsID="ccb179e79ab09890afc2e62f95ea0f80" ns3:_="" ns4:_="">
    <xsd:import namespace="a4152c53-f280-4f5a-81ac-9d1a464aef0a"/>
    <xsd:import namespace="402763bd-dfbf-46c3-a84a-a412faee74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2c53-f280-4f5a-81ac-9d1a464a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63bd-dfbf-46c3-a84a-a412faee7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2A1BD-1ECC-4D41-8A7A-C6EBD4C8E472}">
  <ds:schemaRefs>
    <ds:schemaRef ds:uri="http://schemas.microsoft.com/office/2006/metadata/properties"/>
    <ds:schemaRef ds:uri="http://purl.org/dc/terms/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a4152c53-f280-4f5a-81ac-9d1a464aef0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5D67BC-D7CD-4F88-BF4E-ECC42AEB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FE120-B20F-462C-BA00-A2DEDC9A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52c53-f280-4f5a-81ac-9d1a464aef0a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Melanie Leyland</cp:lastModifiedBy>
  <cp:revision>3</cp:revision>
  <dcterms:created xsi:type="dcterms:W3CDTF">2024-10-14T10:54:00Z</dcterms:created>
  <dcterms:modified xsi:type="dcterms:W3CDTF">2024-10-14T10:57:00Z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0x0101008DB6DFBF98A9594F9130E5423A26DE93</vt:lpwstr>
  </property>
</Properties>
</file>